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E248" w14:textId="77777777" w:rsidR="0040218D" w:rsidRDefault="00000000">
      <w:pPr>
        <w:pStyle w:val="TOC1"/>
        <w:jc w:val="center"/>
        <w:rPr>
          <w:rFonts w:ascii="微软雅黑" w:eastAsia="微软雅黑" w:hAnsi="微软雅黑" w:hint="eastAsia"/>
          <w:sz w:val="48"/>
          <w:szCs w:val="48"/>
          <w:lang w:eastAsia="zh-CN"/>
        </w:rPr>
      </w:pPr>
      <w:r>
        <w:rPr>
          <w:rFonts w:ascii="微软雅黑" w:eastAsia="微软雅黑" w:hAnsi="微软雅黑"/>
          <w:noProof/>
          <w:lang w:eastAsia="zh-CN"/>
        </w:rPr>
        <w:drawing>
          <wp:inline distT="0" distB="0" distL="0" distR="0" wp14:anchorId="19A677E8" wp14:editId="2252C052">
            <wp:extent cx="1657350" cy="10763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57350" cy="1076325"/>
                    </a:xfrm>
                    <a:prstGeom prst="rect">
                      <a:avLst/>
                    </a:prstGeom>
                    <a:noFill/>
                    <a:ln>
                      <a:noFill/>
                    </a:ln>
                  </pic:spPr>
                </pic:pic>
              </a:graphicData>
            </a:graphic>
          </wp:inline>
        </w:drawing>
      </w:r>
    </w:p>
    <w:p w14:paraId="3259AC9D" w14:textId="77777777" w:rsidR="0040218D" w:rsidRDefault="00000000">
      <w:pPr>
        <w:pStyle w:val="TOC1"/>
        <w:jc w:val="center"/>
        <w:rPr>
          <w:rFonts w:ascii="微软雅黑" w:eastAsia="微软雅黑" w:hAnsi="微软雅黑" w:hint="eastAsia"/>
          <w:sz w:val="48"/>
          <w:szCs w:val="48"/>
          <w:lang w:eastAsia="zh-CN"/>
        </w:rPr>
      </w:pPr>
      <w:r>
        <w:rPr>
          <w:rFonts w:ascii="微软雅黑" w:eastAsia="微软雅黑" w:hAnsi="微软雅黑" w:hint="eastAsia"/>
          <w:sz w:val="48"/>
          <w:szCs w:val="48"/>
          <w:lang w:eastAsia="zh-CN"/>
        </w:rPr>
        <w:t>集安益盛药业股份有限公司</w:t>
      </w:r>
    </w:p>
    <w:p w14:paraId="353FCF50" w14:textId="77777777" w:rsidR="0040218D" w:rsidRDefault="00000000">
      <w:pPr>
        <w:jc w:val="center"/>
        <w:rPr>
          <w:rFonts w:ascii="微软雅黑" w:eastAsia="微软雅黑" w:hAnsi="微软雅黑" w:hint="eastAsia"/>
          <w:sz w:val="36"/>
          <w:szCs w:val="36"/>
        </w:rPr>
      </w:pPr>
      <w:r>
        <w:rPr>
          <w:rFonts w:ascii="微软雅黑" w:eastAsia="微软雅黑" w:hAnsi="微软雅黑" w:hint="eastAsia"/>
          <w:sz w:val="36"/>
          <w:szCs w:val="36"/>
        </w:rPr>
        <w:t>项目名称</w:t>
      </w:r>
      <w:r>
        <w:rPr>
          <w:rFonts w:ascii="微软雅黑" w:eastAsia="微软雅黑" w:hAnsi="微软雅黑"/>
          <w:sz w:val="36"/>
          <w:szCs w:val="36"/>
        </w:rPr>
        <w:t>:</w:t>
      </w:r>
      <w:r>
        <w:rPr>
          <w:rFonts w:ascii="微软雅黑" w:eastAsia="微软雅黑" w:hAnsi="微软雅黑" w:hint="eastAsia"/>
          <w:sz w:val="36"/>
          <w:szCs w:val="36"/>
        </w:rPr>
        <w:t xml:space="preserve"> 无线温湿度验证仪</w:t>
      </w:r>
    </w:p>
    <w:p w14:paraId="6C010674" w14:textId="77777777" w:rsidR="0040218D" w:rsidRDefault="00000000">
      <w:pPr>
        <w:jc w:val="center"/>
        <w:rPr>
          <w:rFonts w:ascii="微软雅黑" w:eastAsia="微软雅黑" w:hAnsi="微软雅黑" w:hint="eastAsia"/>
          <w:b/>
          <w:sz w:val="32"/>
          <w:szCs w:val="32"/>
        </w:rPr>
      </w:pPr>
      <w:r>
        <w:rPr>
          <w:rFonts w:ascii="微软雅黑" w:eastAsia="微软雅黑" w:hAnsi="微软雅黑" w:hint="eastAsia"/>
          <w:b/>
          <w:sz w:val="32"/>
          <w:szCs w:val="32"/>
        </w:rPr>
        <w:t>招标文件</w:t>
      </w:r>
    </w:p>
    <w:p w14:paraId="7E617A89" w14:textId="77777777" w:rsidR="0040218D" w:rsidRDefault="0040218D">
      <w:pPr>
        <w:jc w:val="center"/>
        <w:rPr>
          <w:rFonts w:ascii="微软雅黑" w:eastAsia="微软雅黑" w:hAnsi="微软雅黑" w:hint="eastAsia"/>
          <w:b/>
          <w:sz w:val="84"/>
          <w:szCs w:val="84"/>
        </w:rPr>
      </w:pPr>
    </w:p>
    <w:p w14:paraId="7CA6D745" w14:textId="77777777" w:rsidR="0040218D" w:rsidRDefault="0040218D">
      <w:pPr>
        <w:jc w:val="center"/>
        <w:rPr>
          <w:rFonts w:ascii="微软雅黑" w:eastAsia="微软雅黑" w:hAnsi="微软雅黑" w:hint="eastAsia"/>
          <w:b/>
          <w:sz w:val="84"/>
          <w:szCs w:val="84"/>
        </w:rPr>
      </w:pPr>
    </w:p>
    <w:p w14:paraId="279D7BDD" w14:textId="77777777" w:rsidR="0040218D" w:rsidRDefault="0040218D">
      <w:pPr>
        <w:jc w:val="center"/>
        <w:rPr>
          <w:rFonts w:ascii="微软雅黑" w:eastAsia="微软雅黑" w:hAnsi="微软雅黑" w:hint="eastAsia"/>
          <w:b/>
          <w:sz w:val="84"/>
          <w:szCs w:val="84"/>
        </w:rPr>
      </w:pPr>
    </w:p>
    <w:p w14:paraId="5FA58242" w14:textId="77777777" w:rsidR="0040218D" w:rsidRDefault="0040218D">
      <w:pPr>
        <w:jc w:val="center"/>
        <w:rPr>
          <w:rFonts w:ascii="微软雅黑" w:eastAsia="微软雅黑" w:hAnsi="微软雅黑" w:hint="eastAsia"/>
          <w:b/>
          <w:sz w:val="84"/>
          <w:szCs w:val="84"/>
        </w:rPr>
      </w:pPr>
    </w:p>
    <w:p w14:paraId="6B8307EC" w14:textId="77777777" w:rsidR="0040218D" w:rsidRDefault="00000000">
      <w:pPr>
        <w:tabs>
          <w:tab w:val="left" w:pos="2268"/>
          <w:tab w:val="left" w:pos="7088"/>
        </w:tabs>
        <w:spacing w:before="120" w:after="240"/>
        <w:outlineLvl w:val="0"/>
        <w:rPr>
          <w:rFonts w:ascii="微软雅黑" w:eastAsia="微软雅黑" w:hAnsi="微软雅黑" w:hint="eastAsia"/>
          <w:sz w:val="36"/>
          <w:szCs w:val="36"/>
        </w:rPr>
      </w:pPr>
      <w:bookmarkStart w:id="0" w:name="_Toc88308977"/>
      <w:bookmarkStart w:id="1" w:name="_Toc88307222"/>
      <w:bookmarkStart w:id="2" w:name="_Toc348277832"/>
      <w:r>
        <w:rPr>
          <w:rFonts w:ascii="微软雅黑" w:eastAsia="微软雅黑" w:hAnsi="微软雅黑" w:hint="eastAsia"/>
          <w:sz w:val="36"/>
          <w:szCs w:val="36"/>
        </w:rPr>
        <w:t>招标单位：吉林省集安益盛药业股份有限公司</w:t>
      </w:r>
    </w:p>
    <w:p w14:paraId="1CD3E2CC" w14:textId="77777777" w:rsidR="0040218D" w:rsidRDefault="00000000">
      <w:pPr>
        <w:tabs>
          <w:tab w:val="left" w:pos="2268"/>
          <w:tab w:val="left" w:pos="7088"/>
        </w:tabs>
        <w:spacing w:before="120" w:after="240"/>
        <w:outlineLvl w:val="0"/>
        <w:rPr>
          <w:rFonts w:ascii="微软雅黑" w:eastAsia="微软雅黑" w:hAnsi="微软雅黑" w:hint="eastAsia"/>
          <w:sz w:val="36"/>
          <w:szCs w:val="36"/>
        </w:rPr>
      </w:pPr>
      <w:r>
        <w:rPr>
          <w:rFonts w:ascii="微软雅黑" w:eastAsia="微软雅黑" w:hAnsi="微软雅黑" w:hint="eastAsia"/>
          <w:sz w:val="36"/>
          <w:szCs w:val="36"/>
        </w:rPr>
        <w:t>地    址：吉林省集安市文化东路17-20号</w:t>
      </w:r>
    </w:p>
    <w:p w14:paraId="07B05B8B" w14:textId="77777777" w:rsidR="0040218D" w:rsidRDefault="00000000">
      <w:pPr>
        <w:tabs>
          <w:tab w:val="left" w:pos="2268"/>
          <w:tab w:val="left" w:pos="7088"/>
        </w:tabs>
        <w:spacing w:before="120" w:after="240"/>
        <w:outlineLvl w:val="0"/>
        <w:rPr>
          <w:rFonts w:ascii="微软雅黑" w:eastAsia="微软雅黑" w:hAnsi="微软雅黑" w:hint="eastAsia"/>
          <w:sz w:val="36"/>
          <w:szCs w:val="36"/>
        </w:rPr>
      </w:pPr>
      <w:r>
        <w:rPr>
          <w:rFonts w:ascii="微软雅黑" w:eastAsia="微软雅黑" w:hAnsi="微软雅黑" w:hint="eastAsia"/>
          <w:sz w:val="36"/>
          <w:szCs w:val="36"/>
        </w:rPr>
        <w:t>联系人： 王祥旭    18843591018</w:t>
      </w:r>
    </w:p>
    <w:bookmarkEnd w:id="0"/>
    <w:bookmarkEnd w:id="1"/>
    <w:bookmarkEnd w:id="2"/>
    <w:p w14:paraId="13B49627" w14:textId="77777777" w:rsidR="0040218D" w:rsidRDefault="0040218D">
      <w:pPr>
        <w:spacing w:line="280" w:lineRule="exact"/>
        <w:rPr>
          <w:sz w:val="24"/>
          <w:szCs w:val="24"/>
        </w:rPr>
      </w:pPr>
    </w:p>
    <w:p w14:paraId="11F1018E" w14:textId="77777777" w:rsidR="0040218D" w:rsidRDefault="00000000">
      <w:pPr>
        <w:pStyle w:val="1"/>
        <w:numPr>
          <w:ilvl w:val="0"/>
          <w:numId w:val="1"/>
        </w:numPr>
        <w:spacing w:line="360" w:lineRule="auto"/>
        <w:ind w:left="0" w:firstLine="0"/>
        <w:rPr>
          <w:rFonts w:ascii="宋体" w:hAnsi="宋体" w:hint="eastAsia"/>
          <w:lang w:eastAsia="zh-CN"/>
        </w:rPr>
      </w:pPr>
      <w:bookmarkStart w:id="3" w:name="_Toc485128388"/>
      <w:r>
        <w:rPr>
          <w:rFonts w:ascii="宋体" w:hAnsi="宋体" w:hint="eastAsia"/>
          <w:lang w:eastAsia="zh-CN"/>
        </w:rPr>
        <w:lastRenderedPageBreak/>
        <w:t>描述</w:t>
      </w:r>
      <w:bookmarkEnd w:id="3"/>
    </w:p>
    <w:p w14:paraId="65D55E94" w14:textId="77777777" w:rsidR="0040218D" w:rsidRDefault="00000000">
      <w:pPr>
        <w:spacing w:line="360" w:lineRule="auto"/>
        <w:ind w:firstLineChars="200" w:firstLine="420"/>
        <w:rPr>
          <w:rFonts w:ascii="宋体" w:hAnsi="宋体" w:hint="eastAsia"/>
          <w:szCs w:val="21"/>
        </w:rPr>
      </w:pPr>
      <w:r>
        <w:rPr>
          <w:rFonts w:ascii="宋体" w:hAnsi="宋体" w:hint="eastAsia"/>
          <w:szCs w:val="21"/>
        </w:rPr>
        <w:t>无线温湿度验证</w:t>
      </w:r>
      <w:proofErr w:type="gramStart"/>
      <w:r>
        <w:rPr>
          <w:rFonts w:ascii="宋体" w:hAnsi="宋体" w:hint="eastAsia"/>
          <w:szCs w:val="21"/>
        </w:rPr>
        <w:t>仪用于</w:t>
      </w:r>
      <w:proofErr w:type="gramEnd"/>
      <w:r>
        <w:rPr>
          <w:rFonts w:ascii="宋体" w:hAnsi="宋体" w:hint="eastAsia"/>
          <w:szCs w:val="21"/>
        </w:rPr>
        <w:t>冷库、冷藏库、冷链车和</w:t>
      </w:r>
      <w:proofErr w:type="gramStart"/>
      <w:r>
        <w:rPr>
          <w:rFonts w:ascii="宋体" w:hAnsi="宋体" w:hint="eastAsia"/>
          <w:szCs w:val="21"/>
        </w:rPr>
        <w:t>阴凉库</w:t>
      </w:r>
      <w:proofErr w:type="gramEnd"/>
      <w:r>
        <w:rPr>
          <w:rFonts w:ascii="宋体" w:hAnsi="宋体" w:hint="eastAsia"/>
          <w:szCs w:val="21"/>
        </w:rPr>
        <w:t>验证温湿度验证使用，需满足72小时温湿</w:t>
      </w:r>
      <w:proofErr w:type="gramStart"/>
      <w:r>
        <w:rPr>
          <w:rFonts w:ascii="宋体" w:hAnsi="宋体" w:hint="eastAsia"/>
          <w:szCs w:val="21"/>
        </w:rPr>
        <w:t>度连续</w:t>
      </w:r>
      <w:proofErr w:type="gramEnd"/>
      <w:r>
        <w:rPr>
          <w:rFonts w:ascii="宋体" w:hAnsi="宋体" w:hint="eastAsia"/>
          <w:szCs w:val="21"/>
        </w:rPr>
        <w:t>监测并监测数据准确，监测数据可实时传输到电脑中。</w:t>
      </w:r>
    </w:p>
    <w:p w14:paraId="459A443C" w14:textId="77777777" w:rsidR="0040218D" w:rsidRDefault="00000000">
      <w:pPr>
        <w:pStyle w:val="1"/>
        <w:numPr>
          <w:ilvl w:val="0"/>
          <w:numId w:val="1"/>
        </w:numPr>
        <w:spacing w:line="360" w:lineRule="auto"/>
        <w:ind w:left="0" w:firstLine="0"/>
        <w:rPr>
          <w:rFonts w:ascii="宋体" w:hAnsi="宋体" w:hint="eastAsia"/>
          <w:lang w:eastAsia="zh-CN"/>
        </w:rPr>
      </w:pPr>
      <w:r>
        <w:rPr>
          <w:rFonts w:ascii="宋体" w:hAnsi="宋体" w:hint="eastAsia"/>
          <w:lang w:eastAsia="zh-CN"/>
        </w:rPr>
        <w:t>项目地点</w:t>
      </w:r>
    </w:p>
    <w:p w14:paraId="4A387DEC" w14:textId="77777777" w:rsidR="0040218D" w:rsidRDefault="00000000">
      <w:pPr>
        <w:ind w:firstLine="400"/>
        <w:rPr>
          <w:rFonts w:ascii="宋体" w:hAnsi="宋体" w:hint="eastAsia"/>
        </w:rPr>
      </w:pPr>
      <w:r>
        <w:rPr>
          <w:rFonts w:ascii="宋体" w:hAnsi="宋体" w:hint="eastAsia"/>
        </w:rPr>
        <w:t>吉林省集安市文化东路17-20号，集安市益盛药业院内</w:t>
      </w:r>
    </w:p>
    <w:p w14:paraId="7443B58D" w14:textId="77777777" w:rsidR="0040218D" w:rsidRDefault="00000000">
      <w:pPr>
        <w:pStyle w:val="1"/>
        <w:numPr>
          <w:ilvl w:val="0"/>
          <w:numId w:val="1"/>
        </w:numPr>
        <w:ind w:left="0" w:firstLine="0"/>
        <w:rPr>
          <w:lang w:eastAsia="zh-CN"/>
        </w:rPr>
      </w:pPr>
      <w:r>
        <w:rPr>
          <w:rFonts w:hint="eastAsia"/>
          <w:lang w:eastAsia="zh-CN"/>
        </w:rPr>
        <w:t xml:space="preserve"> </w:t>
      </w:r>
      <w:r>
        <w:rPr>
          <w:rFonts w:hint="eastAsia"/>
          <w:lang w:eastAsia="zh-CN"/>
        </w:rPr>
        <w:t>招标方式</w:t>
      </w:r>
      <w:r>
        <w:rPr>
          <w:rFonts w:hint="eastAsia"/>
          <w:lang w:eastAsia="zh-CN"/>
        </w:rPr>
        <w:t xml:space="preserve"> </w:t>
      </w:r>
    </w:p>
    <w:p w14:paraId="6498D4DC" w14:textId="77777777" w:rsidR="0040218D" w:rsidRDefault="00000000">
      <w:pPr>
        <w:spacing w:line="360" w:lineRule="auto"/>
        <w:ind w:leftChars="200" w:left="420"/>
        <w:rPr>
          <w:rFonts w:ascii="宋体" w:hAnsi="宋体" w:hint="eastAsia"/>
          <w:szCs w:val="21"/>
        </w:rPr>
      </w:pPr>
      <w:r>
        <w:rPr>
          <w:rFonts w:hint="eastAsia"/>
        </w:rPr>
        <w:t xml:space="preserve">     </w:t>
      </w:r>
      <w:r>
        <w:rPr>
          <w:rFonts w:hint="eastAsia"/>
        </w:rPr>
        <w:t>公开招标</w:t>
      </w:r>
      <w:r>
        <w:rPr>
          <w:rFonts w:hint="eastAsia"/>
        </w:rPr>
        <w:t xml:space="preserve"> -- </w:t>
      </w:r>
      <w:r>
        <w:rPr>
          <w:rFonts w:hint="eastAsia"/>
        </w:rPr>
        <w:t>我方将</w:t>
      </w:r>
      <w:r>
        <w:rPr>
          <w:rFonts w:ascii="宋体" w:hAnsi="宋体" w:hint="eastAsia"/>
          <w:szCs w:val="21"/>
        </w:rPr>
        <w:t>无线温湿度验证</w:t>
      </w:r>
      <w:proofErr w:type="gramStart"/>
      <w:r>
        <w:rPr>
          <w:rFonts w:ascii="宋体" w:hAnsi="宋体" w:hint="eastAsia"/>
          <w:szCs w:val="21"/>
        </w:rPr>
        <w:t>仪</w:t>
      </w:r>
      <w:r>
        <w:rPr>
          <w:rFonts w:hint="eastAsia"/>
        </w:rPr>
        <w:t>技术</w:t>
      </w:r>
      <w:proofErr w:type="gramEnd"/>
      <w:r>
        <w:rPr>
          <w:rFonts w:hint="eastAsia"/>
        </w:rPr>
        <w:t>参数通过网站附件方式公开发放给投标单位，投标单位根据我方提供的材料报价。</w:t>
      </w:r>
      <w:r>
        <w:rPr>
          <w:szCs w:val="21"/>
          <w:lang w:val="en-GB" w:eastAsia="de-DE"/>
        </w:rPr>
        <w:t>本项目为交钥匙工程，投标报价，应是完成本次招标项目范围内的全部工程量，不得以任何理由予以重复，作为投标人计算单价或总价的依据。投标人的报价不仅应包括招标文件提供的技术条款及招标范围内的所有内容。全部设备材料应说明名称、型号、数量、单价、总价、产地、厂商等。投标人按要求应列入而未列入设备材料清单的设备及材料，均认为已在其设备材料清单中包括。</w:t>
      </w:r>
    </w:p>
    <w:p w14:paraId="562AF8D4" w14:textId="77777777" w:rsidR="0040218D" w:rsidRDefault="00000000">
      <w:pPr>
        <w:pStyle w:val="1"/>
        <w:numPr>
          <w:ilvl w:val="0"/>
          <w:numId w:val="1"/>
        </w:numPr>
        <w:ind w:left="0" w:firstLine="0"/>
        <w:rPr>
          <w:lang w:eastAsia="zh-CN"/>
        </w:rPr>
      </w:pPr>
      <w:r>
        <w:rPr>
          <w:rFonts w:hint="eastAsia"/>
          <w:lang w:eastAsia="zh-CN"/>
        </w:rPr>
        <w:t>质量要求</w:t>
      </w:r>
    </w:p>
    <w:p w14:paraId="4998AEFD" w14:textId="77777777" w:rsidR="0040218D" w:rsidRDefault="00000000">
      <w:pPr>
        <w:rPr>
          <w:sz w:val="24"/>
          <w:szCs w:val="24"/>
        </w:rPr>
      </w:pPr>
      <w:r>
        <w:rPr>
          <w:rFonts w:hint="eastAsia"/>
        </w:rPr>
        <w:t xml:space="preserve">       </w:t>
      </w:r>
      <w:r>
        <w:rPr>
          <w:rFonts w:hint="eastAsia"/>
          <w:sz w:val="24"/>
          <w:szCs w:val="24"/>
        </w:rPr>
        <w:t>满足</w:t>
      </w:r>
      <w:r>
        <w:rPr>
          <w:rFonts w:hint="eastAsia"/>
          <w:sz w:val="24"/>
          <w:szCs w:val="24"/>
        </w:rPr>
        <w:t>GMP</w:t>
      </w:r>
      <w:r>
        <w:rPr>
          <w:rFonts w:hint="eastAsia"/>
          <w:sz w:val="24"/>
          <w:szCs w:val="24"/>
        </w:rPr>
        <w:t>要求的前提下，需满足</w:t>
      </w:r>
      <w:r>
        <w:rPr>
          <w:rFonts w:hint="eastAsia"/>
          <w:sz w:val="24"/>
          <w:szCs w:val="24"/>
        </w:rPr>
        <w:t>72</w:t>
      </w:r>
      <w:r>
        <w:rPr>
          <w:rFonts w:hint="eastAsia"/>
          <w:sz w:val="24"/>
          <w:szCs w:val="24"/>
        </w:rPr>
        <w:t>小时温湿</w:t>
      </w:r>
      <w:proofErr w:type="gramStart"/>
      <w:r>
        <w:rPr>
          <w:rFonts w:hint="eastAsia"/>
          <w:sz w:val="24"/>
          <w:szCs w:val="24"/>
        </w:rPr>
        <w:t>度连续</w:t>
      </w:r>
      <w:proofErr w:type="gramEnd"/>
      <w:r>
        <w:rPr>
          <w:rFonts w:hint="eastAsia"/>
          <w:sz w:val="24"/>
          <w:szCs w:val="24"/>
        </w:rPr>
        <w:t>监测并监测数据准确，监测数据可储存并导入电脑中。可将所有传感器数据进行自动汇总和数据统计分析</w:t>
      </w:r>
    </w:p>
    <w:p w14:paraId="017DEED0" w14:textId="77777777" w:rsidR="0040218D" w:rsidRDefault="00000000">
      <w:pPr>
        <w:pStyle w:val="aa"/>
        <w:numPr>
          <w:ilvl w:val="0"/>
          <w:numId w:val="1"/>
        </w:numPr>
        <w:spacing w:line="360" w:lineRule="auto"/>
        <w:ind w:firstLineChars="0" w:firstLine="0"/>
        <w:jc w:val="left"/>
        <w:rPr>
          <w:b/>
          <w:sz w:val="20"/>
          <w:szCs w:val="20"/>
        </w:rPr>
      </w:pPr>
      <w:r>
        <w:rPr>
          <w:rStyle w:val="20"/>
          <w:rFonts w:hint="eastAsia"/>
        </w:rPr>
        <w:t>投标</w:t>
      </w:r>
      <w:r>
        <w:rPr>
          <w:rFonts w:hint="eastAsia"/>
        </w:rPr>
        <w:t>：</w:t>
      </w:r>
      <w:r>
        <w:rPr>
          <w:rFonts w:hint="eastAsia"/>
          <w:sz w:val="24"/>
          <w:szCs w:val="24"/>
        </w:rPr>
        <w:t>投标单位将投标文件密封，使用顺丰快递邮寄到：吉林省集安市文化东路</w:t>
      </w:r>
      <w:r>
        <w:rPr>
          <w:rFonts w:hint="eastAsia"/>
          <w:sz w:val="24"/>
          <w:szCs w:val="24"/>
        </w:rPr>
        <w:t>17-20</w:t>
      </w:r>
      <w:r>
        <w:rPr>
          <w:rFonts w:hint="eastAsia"/>
          <w:sz w:val="24"/>
          <w:szCs w:val="24"/>
        </w:rPr>
        <w:t>号益盛药业股份有限公司</w:t>
      </w:r>
      <w:r>
        <w:rPr>
          <w:rFonts w:hint="eastAsia"/>
          <w:sz w:val="24"/>
          <w:szCs w:val="24"/>
        </w:rPr>
        <w:t xml:space="preserve"> </w:t>
      </w:r>
      <w:r>
        <w:rPr>
          <w:rFonts w:hint="eastAsia"/>
          <w:sz w:val="24"/>
          <w:szCs w:val="24"/>
        </w:rPr>
        <w:t>设备管理部</w:t>
      </w:r>
      <w:r>
        <w:rPr>
          <w:rFonts w:hint="eastAsia"/>
          <w:sz w:val="24"/>
          <w:szCs w:val="24"/>
        </w:rPr>
        <w:t xml:space="preserve"> </w:t>
      </w:r>
      <w:r>
        <w:rPr>
          <w:rFonts w:hint="eastAsia"/>
          <w:sz w:val="24"/>
          <w:szCs w:val="24"/>
        </w:rPr>
        <w:t>王祥旭收</w:t>
      </w:r>
      <w:r>
        <w:rPr>
          <w:rFonts w:hint="eastAsia"/>
          <w:sz w:val="24"/>
          <w:szCs w:val="24"/>
        </w:rPr>
        <w:t xml:space="preserve"> 18843591018</w:t>
      </w:r>
      <w:r>
        <w:rPr>
          <w:rFonts w:hint="eastAsia"/>
          <w:b/>
          <w:sz w:val="20"/>
          <w:szCs w:val="20"/>
        </w:rPr>
        <w:t xml:space="preserve"> </w:t>
      </w:r>
    </w:p>
    <w:p w14:paraId="573F5F4D" w14:textId="77777777" w:rsidR="0040218D" w:rsidRDefault="00000000">
      <w:pPr>
        <w:pStyle w:val="aa"/>
        <w:numPr>
          <w:ilvl w:val="0"/>
          <w:numId w:val="1"/>
        </w:numPr>
        <w:ind w:firstLineChars="0" w:firstLine="0"/>
        <w:jc w:val="left"/>
        <w:rPr>
          <w:sz w:val="24"/>
          <w:szCs w:val="24"/>
        </w:rPr>
      </w:pPr>
      <w:r>
        <w:rPr>
          <w:rFonts w:cs="Times New Roman" w:hint="eastAsia"/>
          <w:bCs/>
          <w:kern w:val="28"/>
          <w:sz w:val="24"/>
          <w:szCs w:val="24"/>
        </w:rPr>
        <w:t>投标截止日期</w:t>
      </w:r>
      <w:r>
        <w:rPr>
          <w:rFonts w:cs="Times New Roman" w:hint="eastAsia"/>
          <w:bCs/>
          <w:kern w:val="28"/>
          <w:sz w:val="24"/>
          <w:szCs w:val="24"/>
        </w:rPr>
        <w:t>2026</w:t>
      </w:r>
      <w:r>
        <w:rPr>
          <w:rFonts w:cs="Times New Roman" w:hint="eastAsia"/>
          <w:bCs/>
          <w:kern w:val="28"/>
          <w:sz w:val="24"/>
          <w:szCs w:val="24"/>
        </w:rPr>
        <w:t>年</w:t>
      </w:r>
      <w:r>
        <w:rPr>
          <w:rFonts w:cs="Times New Roman" w:hint="eastAsia"/>
          <w:bCs/>
          <w:kern w:val="28"/>
          <w:sz w:val="24"/>
          <w:szCs w:val="24"/>
        </w:rPr>
        <w:t>3</w:t>
      </w:r>
      <w:r>
        <w:rPr>
          <w:rFonts w:cs="Times New Roman" w:hint="eastAsia"/>
          <w:bCs/>
          <w:kern w:val="28"/>
          <w:sz w:val="24"/>
          <w:szCs w:val="24"/>
        </w:rPr>
        <w:t>月</w:t>
      </w:r>
      <w:r>
        <w:rPr>
          <w:rFonts w:cs="Times New Roman" w:hint="eastAsia"/>
          <w:bCs/>
          <w:kern w:val="28"/>
          <w:sz w:val="24"/>
          <w:szCs w:val="24"/>
        </w:rPr>
        <w:t>16</w:t>
      </w:r>
      <w:r>
        <w:rPr>
          <w:rFonts w:cs="Times New Roman" w:hint="eastAsia"/>
          <w:bCs/>
          <w:kern w:val="28"/>
          <w:sz w:val="24"/>
          <w:szCs w:val="24"/>
        </w:rPr>
        <w:t>日</w:t>
      </w:r>
      <w:r>
        <w:rPr>
          <w:rFonts w:cs="Times New Roman" w:hint="eastAsia"/>
          <w:bCs/>
          <w:kern w:val="28"/>
          <w:sz w:val="24"/>
          <w:szCs w:val="24"/>
        </w:rPr>
        <w:t>16:30</w:t>
      </w:r>
      <w:r>
        <w:rPr>
          <w:rFonts w:cs="Times New Roman" w:hint="eastAsia"/>
          <w:bCs/>
          <w:kern w:val="28"/>
          <w:sz w:val="24"/>
          <w:szCs w:val="24"/>
        </w:rPr>
        <w:t>分，以邮件到达时间为准</w:t>
      </w:r>
    </w:p>
    <w:p w14:paraId="35380097" w14:textId="77777777" w:rsidR="0040218D" w:rsidRDefault="00000000">
      <w:pPr>
        <w:pStyle w:val="1"/>
        <w:numPr>
          <w:ilvl w:val="0"/>
          <w:numId w:val="1"/>
        </w:numPr>
        <w:ind w:left="0" w:firstLine="0"/>
        <w:rPr>
          <w:lang w:eastAsia="zh-CN"/>
        </w:rPr>
      </w:pPr>
      <w:r>
        <w:rPr>
          <w:rFonts w:hint="eastAsia"/>
          <w:lang w:eastAsia="zh-CN"/>
        </w:rPr>
        <w:t>开标、评标</w:t>
      </w:r>
      <w:r>
        <w:rPr>
          <w:rFonts w:hint="eastAsia"/>
          <w:lang w:eastAsia="zh-CN"/>
        </w:rPr>
        <w:t xml:space="preserve"> </w:t>
      </w:r>
    </w:p>
    <w:p w14:paraId="407B6A36" w14:textId="77777777" w:rsidR="0040218D" w:rsidRDefault="00000000">
      <w:pPr>
        <w:rPr>
          <w:sz w:val="24"/>
          <w:szCs w:val="24"/>
        </w:rPr>
      </w:pPr>
      <w:r>
        <w:rPr>
          <w:rFonts w:hint="eastAsia"/>
        </w:rPr>
        <w:t xml:space="preserve">      </w:t>
      </w:r>
      <w:r>
        <w:rPr>
          <w:rFonts w:hint="eastAsia"/>
          <w:sz w:val="24"/>
          <w:szCs w:val="24"/>
        </w:rPr>
        <w:t>此次开标采用不公开开标的方式进行，计划在</w:t>
      </w:r>
      <w:r>
        <w:rPr>
          <w:rFonts w:hint="eastAsia"/>
          <w:sz w:val="24"/>
          <w:szCs w:val="24"/>
        </w:rPr>
        <w:t>2026</w:t>
      </w:r>
      <w:r>
        <w:rPr>
          <w:rFonts w:hint="eastAsia"/>
          <w:sz w:val="24"/>
          <w:szCs w:val="24"/>
        </w:rPr>
        <w:t>年</w:t>
      </w:r>
      <w:r>
        <w:rPr>
          <w:rFonts w:hint="eastAsia"/>
          <w:sz w:val="24"/>
          <w:szCs w:val="24"/>
        </w:rPr>
        <w:t>3</w:t>
      </w:r>
      <w:r>
        <w:rPr>
          <w:rFonts w:hint="eastAsia"/>
          <w:sz w:val="24"/>
          <w:szCs w:val="24"/>
        </w:rPr>
        <w:t>月</w:t>
      </w:r>
      <w:r>
        <w:rPr>
          <w:rFonts w:hint="eastAsia"/>
          <w:sz w:val="24"/>
          <w:szCs w:val="24"/>
        </w:rPr>
        <w:t>17</w:t>
      </w:r>
      <w:r>
        <w:rPr>
          <w:rFonts w:hint="eastAsia"/>
          <w:sz w:val="24"/>
          <w:szCs w:val="24"/>
        </w:rPr>
        <w:t>日进行开标，由我单位组建招标小组进行开标，采用性价比最优的中标方式确定中标单位，中标结果只通知中标单位，没接到通知的单位均为未中标单位，招标单位不做任何解释，特此声明。</w:t>
      </w:r>
    </w:p>
    <w:p w14:paraId="59A66CC9" w14:textId="77777777" w:rsidR="0040218D" w:rsidRDefault="0040218D">
      <w:pPr>
        <w:rPr>
          <w:sz w:val="32"/>
          <w:szCs w:val="32"/>
        </w:rPr>
      </w:pPr>
    </w:p>
    <w:p w14:paraId="60A84CAF" w14:textId="77777777" w:rsidR="0040218D" w:rsidRDefault="0040218D">
      <w:pPr>
        <w:rPr>
          <w:sz w:val="32"/>
          <w:szCs w:val="32"/>
        </w:rPr>
      </w:pPr>
    </w:p>
    <w:p w14:paraId="3392C478" w14:textId="77777777" w:rsidR="0040218D" w:rsidRDefault="00000000">
      <w:pPr>
        <w:rPr>
          <w:sz w:val="32"/>
          <w:szCs w:val="32"/>
        </w:rPr>
      </w:pPr>
      <w:r>
        <w:rPr>
          <w:rFonts w:hint="eastAsia"/>
          <w:sz w:val="32"/>
          <w:szCs w:val="32"/>
        </w:rPr>
        <w:t>招标内容：</w:t>
      </w:r>
    </w:p>
    <w:p w14:paraId="208802D7" w14:textId="77777777" w:rsidR="0040218D" w:rsidRDefault="00000000">
      <w:pPr>
        <w:pStyle w:val="aa"/>
        <w:numPr>
          <w:ilvl w:val="0"/>
          <w:numId w:val="2"/>
        </w:numPr>
        <w:ind w:firstLineChars="0"/>
        <w:rPr>
          <w:sz w:val="32"/>
          <w:szCs w:val="32"/>
        </w:rPr>
      </w:pPr>
      <w:r>
        <w:rPr>
          <w:rFonts w:hint="eastAsia"/>
          <w:sz w:val="32"/>
          <w:szCs w:val="32"/>
        </w:rPr>
        <w:t>设备采购。（见技术要求表）</w:t>
      </w:r>
    </w:p>
    <w:tbl>
      <w:tblPr>
        <w:tblStyle w:val="a9"/>
        <w:tblW w:w="8522" w:type="dxa"/>
        <w:tblLayout w:type="fixed"/>
        <w:tblLook w:val="04A0" w:firstRow="1" w:lastRow="0" w:firstColumn="1" w:lastColumn="0" w:noHBand="0" w:noVBand="1"/>
      </w:tblPr>
      <w:tblGrid>
        <w:gridCol w:w="817"/>
        <w:gridCol w:w="2552"/>
        <w:gridCol w:w="5153"/>
      </w:tblGrid>
      <w:tr w:rsidR="0040218D" w14:paraId="7145A2D8" w14:textId="77777777">
        <w:tc>
          <w:tcPr>
            <w:tcW w:w="817" w:type="dxa"/>
          </w:tcPr>
          <w:p w14:paraId="1CE1C461" w14:textId="77777777" w:rsidR="0040218D" w:rsidRDefault="00000000">
            <w:pPr>
              <w:rPr>
                <w:sz w:val="24"/>
                <w:szCs w:val="24"/>
              </w:rPr>
            </w:pPr>
            <w:r>
              <w:rPr>
                <w:sz w:val="24"/>
                <w:szCs w:val="24"/>
              </w:rPr>
              <w:t>序号</w:t>
            </w:r>
          </w:p>
        </w:tc>
        <w:tc>
          <w:tcPr>
            <w:tcW w:w="2552" w:type="dxa"/>
            <w:vAlign w:val="center"/>
          </w:tcPr>
          <w:p w14:paraId="1C3781A6" w14:textId="77777777" w:rsidR="0040218D" w:rsidRDefault="00000000">
            <w:pPr>
              <w:jc w:val="center"/>
              <w:rPr>
                <w:sz w:val="24"/>
                <w:szCs w:val="24"/>
              </w:rPr>
            </w:pPr>
            <w:r>
              <w:rPr>
                <w:rFonts w:hint="eastAsia"/>
                <w:sz w:val="24"/>
                <w:szCs w:val="24"/>
              </w:rPr>
              <w:t>内容</w:t>
            </w:r>
          </w:p>
        </w:tc>
        <w:tc>
          <w:tcPr>
            <w:tcW w:w="5153" w:type="dxa"/>
            <w:vAlign w:val="center"/>
          </w:tcPr>
          <w:p w14:paraId="187590ED" w14:textId="77777777" w:rsidR="0040218D" w:rsidRDefault="00000000">
            <w:pPr>
              <w:jc w:val="center"/>
              <w:rPr>
                <w:sz w:val="24"/>
                <w:szCs w:val="24"/>
              </w:rPr>
            </w:pPr>
            <w:r>
              <w:rPr>
                <w:rFonts w:hint="eastAsia"/>
                <w:sz w:val="24"/>
                <w:szCs w:val="24"/>
              </w:rPr>
              <w:t>参数描述</w:t>
            </w:r>
          </w:p>
        </w:tc>
      </w:tr>
      <w:tr w:rsidR="0040218D" w14:paraId="60C330F4" w14:textId="77777777">
        <w:trPr>
          <w:trHeight w:val="534"/>
        </w:trPr>
        <w:tc>
          <w:tcPr>
            <w:tcW w:w="817" w:type="dxa"/>
            <w:vAlign w:val="center"/>
          </w:tcPr>
          <w:p w14:paraId="17853501" w14:textId="77777777" w:rsidR="0040218D" w:rsidRDefault="00000000">
            <w:pPr>
              <w:jc w:val="center"/>
              <w:rPr>
                <w:sz w:val="24"/>
                <w:szCs w:val="24"/>
              </w:rPr>
            </w:pPr>
            <w:r>
              <w:rPr>
                <w:rFonts w:hint="eastAsia"/>
                <w:sz w:val="24"/>
                <w:szCs w:val="24"/>
              </w:rPr>
              <w:t>1</w:t>
            </w:r>
          </w:p>
        </w:tc>
        <w:tc>
          <w:tcPr>
            <w:tcW w:w="2552" w:type="dxa"/>
            <w:vAlign w:val="center"/>
          </w:tcPr>
          <w:p w14:paraId="6C4F16A4" w14:textId="77777777" w:rsidR="0040218D" w:rsidRDefault="00000000">
            <w:pPr>
              <w:jc w:val="left"/>
              <w:rPr>
                <w:sz w:val="24"/>
                <w:szCs w:val="24"/>
              </w:rPr>
            </w:pPr>
            <w:r>
              <w:rPr>
                <w:rFonts w:ascii="宋体" w:hAnsi="宋体" w:hint="eastAsia"/>
                <w:szCs w:val="21"/>
              </w:rPr>
              <w:t>无线温湿度验证仪</w:t>
            </w:r>
          </w:p>
        </w:tc>
        <w:tc>
          <w:tcPr>
            <w:tcW w:w="5153" w:type="dxa"/>
            <w:vAlign w:val="center"/>
          </w:tcPr>
          <w:p w14:paraId="31248305" w14:textId="77777777" w:rsidR="0040218D" w:rsidRDefault="00000000">
            <w:pPr>
              <w:jc w:val="center"/>
              <w:rPr>
                <w:sz w:val="24"/>
                <w:szCs w:val="24"/>
              </w:rPr>
            </w:pPr>
            <w:r>
              <w:rPr>
                <w:rFonts w:hint="eastAsia"/>
                <w:sz w:val="24"/>
                <w:szCs w:val="24"/>
              </w:rPr>
              <w:t>用于冷库、冷藏库、</w:t>
            </w:r>
            <w:proofErr w:type="gramStart"/>
            <w:r>
              <w:rPr>
                <w:rFonts w:hint="eastAsia"/>
                <w:sz w:val="24"/>
                <w:szCs w:val="24"/>
              </w:rPr>
              <w:t>阴凉库温湿</w:t>
            </w:r>
            <w:proofErr w:type="gramEnd"/>
            <w:r>
              <w:rPr>
                <w:rFonts w:hint="eastAsia"/>
                <w:sz w:val="24"/>
                <w:szCs w:val="24"/>
              </w:rPr>
              <w:t>度验证使用</w:t>
            </w:r>
          </w:p>
        </w:tc>
      </w:tr>
      <w:tr w:rsidR="0040218D" w14:paraId="6BC5FD54" w14:textId="77777777">
        <w:tc>
          <w:tcPr>
            <w:tcW w:w="817" w:type="dxa"/>
            <w:vAlign w:val="center"/>
          </w:tcPr>
          <w:p w14:paraId="3B39EE30" w14:textId="77777777" w:rsidR="0040218D" w:rsidRDefault="00000000">
            <w:pPr>
              <w:jc w:val="center"/>
              <w:rPr>
                <w:sz w:val="24"/>
                <w:szCs w:val="24"/>
              </w:rPr>
            </w:pPr>
            <w:r>
              <w:rPr>
                <w:rFonts w:hint="eastAsia"/>
                <w:sz w:val="24"/>
                <w:szCs w:val="24"/>
              </w:rPr>
              <w:t>2</w:t>
            </w:r>
          </w:p>
        </w:tc>
        <w:tc>
          <w:tcPr>
            <w:tcW w:w="2552" w:type="dxa"/>
            <w:vAlign w:val="center"/>
          </w:tcPr>
          <w:p w14:paraId="38737058" w14:textId="77777777" w:rsidR="0040218D" w:rsidRDefault="00000000">
            <w:pPr>
              <w:jc w:val="left"/>
              <w:rPr>
                <w:sz w:val="24"/>
                <w:szCs w:val="24"/>
              </w:rPr>
            </w:pPr>
            <w:r>
              <w:rPr>
                <w:rFonts w:hint="eastAsia"/>
                <w:sz w:val="24"/>
                <w:szCs w:val="24"/>
              </w:rPr>
              <w:t>无线温湿度传感器</w:t>
            </w:r>
          </w:p>
        </w:tc>
        <w:tc>
          <w:tcPr>
            <w:tcW w:w="5153" w:type="dxa"/>
            <w:vAlign w:val="center"/>
          </w:tcPr>
          <w:p w14:paraId="3FA9AFB1" w14:textId="77777777" w:rsidR="0040218D" w:rsidRDefault="00000000">
            <w:pPr>
              <w:jc w:val="center"/>
              <w:rPr>
                <w:sz w:val="24"/>
                <w:szCs w:val="24"/>
              </w:rPr>
            </w:pPr>
            <w:r>
              <w:rPr>
                <w:rFonts w:hint="eastAsia"/>
                <w:sz w:val="24"/>
                <w:szCs w:val="24"/>
              </w:rPr>
              <w:t>每个温湿度传感器自带温湿度储存功能，数据监测准确，可连续运行并储存</w:t>
            </w:r>
            <w:r>
              <w:rPr>
                <w:rFonts w:hint="eastAsia"/>
                <w:sz w:val="24"/>
                <w:szCs w:val="24"/>
              </w:rPr>
              <w:t>72h</w:t>
            </w:r>
            <w:r>
              <w:rPr>
                <w:rFonts w:hint="eastAsia"/>
                <w:sz w:val="24"/>
                <w:szCs w:val="24"/>
              </w:rPr>
              <w:t>以上，每个温湿度传感器必须得有单独编号便于在验证过程中记录监测数据。</w:t>
            </w:r>
          </w:p>
        </w:tc>
      </w:tr>
      <w:tr w:rsidR="0040218D" w14:paraId="7A42890D" w14:textId="77777777">
        <w:tc>
          <w:tcPr>
            <w:tcW w:w="817" w:type="dxa"/>
            <w:vAlign w:val="center"/>
          </w:tcPr>
          <w:p w14:paraId="25946C2A" w14:textId="77777777" w:rsidR="0040218D" w:rsidRDefault="00000000">
            <w:pPr>
              <w:jc w:val="center"/>
              <w:rPr>
                <w:sz w:val="24"/>
                <w:szCs w:val="24"/>
              </w:rPr>
            </w:pPr>
            <w:r>
              <w:rPr>
                <w:rFonts w:hint="eastAsia"/>
                <w:sz w:val="24"/>
                <w:szCs w:val="24"/>
              </w:rPr>
              <w:t>3</w:t>
            </w:r>
          </w:p>
        </w:tc>
        <w:tc>
          <w:tcPr>
            <w:tcW w:w="2552" w:type="dxa"/>
            <w:vAlign w:val="center"/>
          </w:tcPr>
          <w:p w14:paraId="4A06496B" w14:textId="77777777" w:rsidR="0040218D" w:rsidRDefault="00000000">
            <w:pPr>
              <w:jc w:val="left"/>
              <w:rPr>
                <w:sz w:val="24"/>
                <w:szCs w:val="24"/>
              </w:rPr>
            </w:pPr>
            <w:r>
              <w:rPr>
                <w:rFonts w:hint="eastAsia"/>
                <w:sz w:val="24"/>
                <w:szCs w:val="24"/>
              </w:rPr>
              <w:t>传感器数据</w:t>
            </w:r>
          </w:p>
        </w:tc>
        <w:tc>
          <w:tcPr>
            <w:tcW w:w="5153" w:type="dxa"/>
            <w:vAlign w:val="center"/>
          </w:tcPr>
          <w:p w14:paraId="6E3B769E" w14:textId="77777777" w:rsidR="0040218D" w:rsidRDefault="00000000">
            <w:pPr>
              <w:jc w:val="center"/>
              <w:rPr>
                <w:sz w:val="24"/>
                <w:szCs w:val="24"/>
              </w:rPr>
            </w:pPr>
            <w:r>
              <w:rPr>
                <w:rFonts w:hint="eastAsia"/>
                <w:sz w:val="24"/>
                <w:szCs w:val="24"/>
              </w:rPr>
              <w:t>每个传感器数据均可实时传输到电脑中，便于在验证过程中可及时查看每个点的温湿度数值，并区分每个传感器编号。</w:t>
            </w:r>
          </w:p>
        </w:tc>
      </w:tr>
      <w:tr w:rsidR="0040218D" w14:paraId="77495CF8" w14:textId="77777777">
        <w:tc>
          <w:tcPr>
            <w:tcW w:w="817" w:type="dxa"/>
            <w:vAlign w:val="center"/>
          </w:tcPr>
          <w:p w14:paraId="6590A916" w14:textId="77777777" w:rsidR="0040218D" w:rsidRDefault="00000000">
            <w:pPr>
              <w:jc w:val="center"/>
              <w:rPr>
                <w:sz w:val="24"/>
                <w:szCs w:val="24"/>
              </w:rPr>
            </w:pPr>
            <w:r>
              <w:rPr>
                <w:rFonts w:hint="eastAsia"/>
                <w:sz w:val="24"/>
                <w:szCs w:val="24"/>
              </w:rPr>
              <w:t>4</w:t>
            </w:r>
          </w:p>
        </w:tc>
        <w:tc>
          <w:tcPr>
            <w:tcW w:w="2552" w:type="dxa"/>
            <w:vAlign w:val="center"/>
          </w:tcPr>
          <w:p w14:paraId="79B3AA73" w14:textId="77777777" w:rsidR="0040218D" w:rsidRDefault="00000000">
            <w:pPr>
              <w:jc w:val="left"/>
              <w:rPr>
                <w:sz w:val="24"/>
                <w:szCs w:val="24"/>
              </w:rPr>
            </w:pPr>
            <w:r>
              <w:rPr>
                <w:rFonts w:hint="eastAsia"/>
                <w:sz w:val="24"/>
                <w:szCs w:val="24"/>
              </w:rPr>
              <w:t>数据汇总和统计</w:t>
            </w:r>
          </w:p>
        </w:tc>
        <w:tc>
          <w:tcPr>
            <w:tcW w:w="5153" w:type="dxa"/>
            <w:vAlign w:val="center"/>
          </w:tcPr>
          <w:p w14:paraId="7C9EE879" w14:textId="77777777" w:rsidR="0040218D" w:rsidRDefault="00000000">
            <w:pPr>
              <w:jc w:val="center"/>
              <w:rPr>
                <w:sz w:val="24"/>
                <w:szCs w:val="24"/>
              </w:rPr>
            </w:pPr>
            <w:r>
              <w:rPr>
                <w:rFonts w:hint="eastAsia"/>
                <w:sz w:val="24"/>
                <w:szCs w:val="24"/>
              </w:rPr>
              <w:t>可将所有传感器数据进行自动汇总和数据统计分析</w:t>
            </w:r>
          </w:p>
        </w:tc>
      </w:tr>
      <w:tr w:rsidR="0040218D" w14:paraId="21992253" w14:textId="77777777">
        <w:tc>
          <w:tcPr>
            <w:tcW w:w="817" w:type="dxa"/>
            <w:vAlign w:val="center"/>
          </w:tcPr>
          <w:p w14:paraId="54808F67" w14:textId="77777777" w:rsidR="0040218D" w:rsidRDefault="00000000">
            <w:pPr>
              <w:jc w:val="center"/>
              <w:rPr>
                <w:sz w:val="24"/>
                <w:szCs w:val="24"/>
              </w:rPr>
            </w:pPr>
            <w:r>
              <w:rPr>
                <w:rFonts w:hint="eastAsia"/>
                <w:sz w:val="24"/>
                <w:szCs w:val="24"/>
              </w:rPr>
              <w:t>5</w:t>
            </w:r>
          </w:p>
        </w:tc>
        <w:tc>
          <w:tcPr>
            <w:tcW w:w="2552" w:type="dxa"/>
            <w:vAlign w:val="center"/>
          </w:tcPr>
          <w:p w14:paraId="630A3F41" w14:textId="77777777" w:rsidR="0040218D" w:rsidRDefault="00000000">
            <w:pPr>
              <w:jc w:val="left"/>
              <w:rPr>
                <w:sz w:val="24"/>
                <w:szCs w:val="24"/>
              </w:rPr>
            </w:pPr>
            <w:r>
              <w:rPr>
                <w:rFonts w:hint="eastAsia"/>
                <w:sz w:val="24"/>
                <w:szCs w:val="24"/>
              </w:rPr>
              <w:t>温度传感器数量</w:t>
            </w:r>
          </w:p>
        </w:tc>
        <w:tc>
          <w:tcPr>
            <w:tcW w:w="5153" w:type="dxa"/>
            <w:vAlign w:val="center"/>
          </w:tcPr>
          <w:p w14:paraId="1B297C7A" w14:textId="77777777" w:rsidR="0040218D" w:rsidRDefault="00000000">
            <w:pPr>
              <w:jc w:val="center"/>
              <w:rPr>
                <w:sz w:val="24"/>
                <w:szCs w:val="24"/>
              </w:rPr>
            </w:pPr>
            <w:r>
              <w:rPr>
                <w:rFonts w:hint="eastAsia"/>
                <w:sz w:val="24"/>
                <w:szCs w:val="24"/>
              </w:rPr>
              <w:t>150</w:t>
            </w:r>
            <w:r>
              <w:rPr>
                <w:rFonts w:hint="eastAsia"/>
                <w:sz w:val="24"/>
                <w:szCs w:val="24"/>
              </w:rPr>
              <w:t>个温湿度监测点</w:t>
            </w:r>
          </w:p>
        </w:tc>
      </w:tr>
      <w:tr w:rsidR="0040218D" w14:paraId="4A509105" w14:textId="77777777">
        <w:tc>
          <w:tcPr>
            <w:tcW w:w="817" w:type="dxa"/>
            <w:vAlign w:val="center"/>
          </w:tcPr>
          <w:p w14:paraId="0AC68101" w14:textId="77777777" w:rsidR="0040218D" w:rsidRDefault="00000000">
            <w:pPr>
              <w:jc w:val="center"/>
              <w:rPr>
                <w:sz w:val="24"/>
                <w:szCs w:val="24"/>
              </w:rPr>
            </w:pPr>
            <w:r>
              <w:rPr>
                <w:rFonts w:hint="eastAsia"/>
                <w:sz w:val="24"/>
                <w:szCs w:val="24"/>
              </w:rPr>
              <w:t>6</w:t>
            </w:r>
          </w:p>
        </w:tc>
        <w:tc>
          <w:tcPr>
            <w:tcW w:w="2552" w:type="dxa"/>
            <w:vAlign w:val="center"/>
          </w:tcPr>
          <w:p w14:paraId="7C4FB556" w14:textId="77777777" w:rsidR="0040218D" w:rsidRDefault="00000000">
            <w:pPr>
              <w:jc w:val="left"/>
              <w:rPr>
                <w:sz w:val="24"/>
                <w:szCs w:val="24"/>
              </w:rPr>
            </w:pPr>
            <w:r>
              <w:rPr>
                <w:rFonts w:hint="eastAsia"/>
                <w:sz w:val="24"/>
                <w:szCs w:val="24"/>
              </w:rPr>
              <w:t>房间温湿度传感器布点数量</w:t>
            </w:r>
          </w:p>
        </w:tc>
        <w:tc>
          <w:tcPr>
            <w:tcW w:w="5153" w:type="dxa"/>
            <w:vAlign w:val="center"/>
          </w:tcPr>
          <w:p w14:paraId="18ECAA5E" w14:textId="77777777" w:rsidR="0040218D" w:rsidRDefault="00000000">
            <w:pPr>
              <w:jc w:val="center"/>
              <w:rPr>
                <w:sz w:val="24"/>
                <w:szCs w:val="24"/>
              </w:rPr>
            </w:pPr>
            <w:r>
              <w:rPr>
                <w:rFonts w:hint="eastAsia"/>
                <w:sz w:val="24"/>
                <w:szCs w:val="24"/>
              </w:rPr>
              <w:t>支持最少布置</w:t>
            </w:r>
            <w:r>
              <w:rPr>
                <w:rFonts w:hint="eastAsia"/>
                <w:sz w:val="24"/>
                <w:szCs w:val="24"/>
              </w:rPr>
              <w:t>9</w:t>
            </w:r>
            <w:r>
              <w:rPr>
                <w:rFonts w:hint="eastAsia"/>
                <w:sz w:val="24"/>
                <w:szCs w:val="24"/>
              </w:rPr>
              <w:t>个点温湿度验证，最多可布置</w:t>
            </w:r>
            <w:r>
              <w:rPr>
                <w:rFonts w:hint="eastAsia"/>
                <w:sz w:val="24"/>
                <w:szCs w:val="24"/>
              </w:rPr>
              <w:t>150</w:t>
            </w:r>
            <w:r>
              <w:rPr>
                <w:rFonts w:hint="eastAsia"/>
                <w:sz w:val="24"/>
                <w:szCs w:val="24"/>
              </w:rPr>
              <w:t>个点温湿度验证</w:t>
            </w:r>
          </w:p>
        </w:tc>
      </w:tr>
      <w:tr w:rsidR="0040218D" w14:paraId="55803EE4" w14:textId="77777777">
        <w:tc>
          <w:tcPr>
            <w:tcW w:w="817" w:type="dxa"/>
            <w:vAlign w:val="center"/>
          </w:tcPr>
          <w:p w14:paraId="0FD8417D" w14:textId="77777777" w:rsidR="0040218D" w:rsidRDefault="00000000">
            <w:pPr>
              <w:jc w:val="center"/>
              <w:rPr>
                <w:sz w:val="24"/>
                <w:szCs w:val="24"/>
              </w:rPr>
            </w:pPr>
            <w:r>
              <w:rPr>
                <w:rFonts w:hint="eastAsia"/>
                <w:sz w:val="24"/>
                <w:szCs w:val="24"/>
              </w:rPr>
              <w:t>7</w:t>
            </w:r>
          </w:p>
        </w:tc>
        <w:tc>
          <w:tcPr>
            <w:tcW w:w="2552" w:type="dxa"/>
            <w:vAlign w:val="center"/>
          </w:tcPr>
          <w:p w14:paraId="765515A0" w14:textId="77777777" w:rsidR="0040218D" w:rsidRDefault="00000000">
            <w:pPr>
              <w:jc w:val="left"/>
              <w:rPr>
                <w:sz w:val="24"/>
                <w:szCs w:val="24"/>
              </w:rPr>
            </w:pPr>
            <w:r>
              <w:rPr>
                <w:rFonts w:hint="eastAsia"/>
                <w:sz w:val="24"/>
                <w:szCs w:val="24"/>
              </w:rPr>
              <w:t>温度范围</w:t>
            </w:r>
          </w:p>
        </w:tc>
        <w:tc>
          <w:tcPr>
            <w:tcW w:w="5153" w:type="dxa"/>
            <w:vAlign w:val="center"/>
          </w:tcPr>
          <w:p w14:paraId="392B8453" w14:textId="77777777" w:rsidR="0040218D" w:rsidRDefault="00000000">
            <w:pPr>
              <w:jc w:val="center"/>
              <w:rPr>
                <w:sz w:val="24"/>
                <w:szCs w:val="24"/>
              </w:rPr>
            </w:pPr>
            <w:r>
              <w:rPr>
                <w:rFonts w:hint="eastAsia"/>
                <w:sz w:val="24"/>
                <w:szCs w:val="24"/>
              </w:rPr>
              <w:t>-30</w:t>
            </w:r>
            <w:r>
              <w:rPr>
                <w:rFonts w:hint="eastAsia"/>
                <w:sz w:val="24"/>
                <w:szCs w:val="24"/>
              </w:rPr>
              <w:t>℃到</w:t>
            </w:r>
            <w:r>
              <w:rPr>
                <w:rFonts w:hint="eastAsia"/>
                <w:sz w:val="24"/>
                <w:szCs w:val="24"/>
              </w:rPr>
              <w:t>50</w:t>
            </w:r>
            <w:r>
              <w:rPr>
                <w:rFonts w:hint="eastAsia"/>
                <w:sz w:val="24"/>
                <w:szCs w:val="24"/>
              </w:rPr>
              <w:t>℃</w:t>
            </w:r>
          </w:p>
        </w:tc>
      </w:tr>
      <w:tr w:rsidR="0040218D" w14:paraId="6542357E" w14:textId="77777777">
        <w:tc>
          <w:tcPr>
            <w:tcW w:w="817" w:type="dxa"/>
            <w:vAlign w:val="center"/>
          </w:tcPr>
          <w:p w14:paraId="33F98965" w14:textId="77777777" w:rsidR="0040218D" w:rsidRDefault="00000000">
            <w:pPr>
              <w:jc w:val="center"/>
              <w:rPr>
                <w:sz w:val="24"/>
                <w:szCs w:val="24"/>
              </w:rPr>
            </w:pPr>
            <w:r>
              <w:rPr>
                <w:rFonts w:hint="eastAsia"/>
                <w:sz w:val="24"/>
                <w:szCs w:val="24"/>
              </w:rPr>
              <w:t>8</w:t>
            </w:r>
          </w:p>
        </w:tc>
        <w:tc>
          <w:tcPr>
            <w:tcW w:w="2552" w:type="dxa"/>
            <w:vAlign w:val="center"/>
          </w:tcPr>
          <w:p w14:paraId="0718B5FF" w14:textId="77777777" w:rsidR="0040218D" w:rsidRDefault="00000000">
            <w:pPr>
              <w:jc w:val="left"/>
              <w:rPr>
                <w:sz w:val="24"/>
                <w:szCs w:val="24"/>
              </w:rPr>
            </w:pPr>
            <w:r>
              <w:rPr>
                <w:rFonts w:hint="eastAsia"/>
                <w:sz w:val="24"/>
                <w:szCs w:val="24"/>
              </w:rPr>
              <w:t>湿度范围</w:t>
            </w:r>
          </w:p>
        </w:tc>
        <w:tc>
          <w:tcPr>
            <w:tcW w:w="5153" w:type="dxa"/>
            <w:vAlign w:val="center"/>
          </w:tcPr>
          <w:p w14:paraId="5A0AA3FE" w14:textId="77777777" w:rsidR="0040218D" w:rsidRDefault="00000000">
            <w:pPr>
              <w:jc w:val="center"/>
              <w:rPr>
                <w:sz w:val="24"/>
                <w:szCs w:val="24"/>
              </w:rPr>
            </w:pPr>
            <w:r>
              <w:rPr>
                <w:rFonts w:hint="eastAsia"/>
                <w:sz w:val="24"/>
                <w:szCs w:val="24"/>
              </w:rPr>
              <w:t>0-100RH%</w:t>
            </w:r>
          </w:p>
        </w:tc>
      </w:tr>
    </w:tbl>
    <w:p w14:paraId="380B0408" w14:textId="77777777" w:rsidR="0040218D" w:rsidRDefault="0040218D">
      <w:pPr>
        <w:rPr>
          <w:sz w:val="32"/>
          <w:szCs w:val="32"/>
        </w:rPr>
      </w:pPr>
    </w:p>
    <w:sectPr w:rsidR="0040218D">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57EA" w14:textId="77777777" w:rsidR="004803F7" w:rsidRDefault="004803F7" w:rsidP="0036502D">
      <w:r>
        <w:separator/>
      </w:r>
    </w:p>
  </w:endnote>
  <w:endnote w:type="continuationSeparator" w:id="0">
    <w:p w14:paraId="05CE6D75" w14:textId="77777777" w:rsidR="004803F7" w:rsidRDefault="004803F7" w:rsidP="0036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7625" w14:textId="77777777" w:rsidR="004803F7" w:rsidRDefault="004803F7" w:rsidP="0036502D">
      <w:r>
        <w:separator/>
      </w:r>
    </w:p>
  </w:footnote>
  <w:footnote w:type="continuationSeparator" w:id="0">
    <w:p w14:paraId="54296B11" w14:textId="77777777" w:rsidR="004803F7" w:rsidRDefault="004803F7" w:rsidP="00365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B"/>
    <w:lvl w:ilvl="0">
      <w:start w:val="1"/>
      <w:numFmt w:val="decimal"/>
      <w:lvlText w:val="%1."/>
      <w:lvlJc w:val="left"/>
      <w:pPr>
        <w:tabs>
          <w:tab w:val="left" w:pos="360"/>
        </w:tabs>
      </w:pPr>
      <w:rPr>
        <w:rFonts w:cs="Times New Roman" w:hint="eastAsia"/>
        <w:i w:val="0"/>
        <w:sz w:val="36"/>
        <w:szCs w:val="36"/>
      </w:rPr>
    </w:lvl>
    <w:lvl w:ilvl="1">
      <w:start w:val="1"/>
      <w:numFmt w:val="decimal"/>
      <w:lvlText w:val="%1.%2."/>
      <w:lvlJc w:val="left"/>
      <w:pPr>
        <w:tabs>
          <w:tab w:val="left" w:pos="720"/>
        </w:tabs>
      </w:pPr>
      <w:rPr>
        <w:rFonts w:cs="Times New Roman" w:hint="eastAsia"/>
      </w:rPr>
    </w:lvl>
    <w:lvl w:ilvl="2">
      <w:start w:val="1"/>
      <w:numFmt w:val="decimal"/>
      <w:lvlText w:val="%1.%2.%3."/>
      <w:lvlJc w:val="left"/>
      <w:pPr>
        <w:tabs>
          <w:tab w:val="left" w:pos="720"/>
        </w:tabs>
      </w:pPr>
      <w:rPr>
        <w:rFonts w:cs="Times New Roman" w:hint="eastAsia"/>
      </w:rPr>
    </w:lvl>
    <w:lvl w:ilvl="3">
      <w:start w:val="1"/>
      <w:numFmt w:val="decimal"/>
      <w:lvlText w:val="%1.%2.%3.%4."/>
      <w:lvlJc w:val="left"/>
      <w:pPr>
        <w:tabs>
          <w:tab w:val="left" w:pos="2215"/>
        </w:tabs>
      </w:pPr>
      <w:rPr>
        <w:rFonts w:cs="Times New Roman" w:hint="eastAsia"/>
      </w:rPr>
    </w:lvl>
    <w:lvl w:ilvl="4">
      <w:start w:val="1"/>
      <w:numFmt w:val="decimal"/>
      <w:lvlText w:val="%1.%2.%3.%4.%5."/>
      <w:lvlJc w:val="left"/>
      <w:pPr>
        <w:tabs>
          <w:tab w:val="left" w:pos="1440"/>
        </w:tabs>
      </w:pPr>
      <w:rPr>
        <w:rFonts w:cs="Times New Roman" w:hint="eastAsia"/>
      </w:rPr>
    </w:lvl>
    <w:lvl w:ilvl="5">
      <w:start w:val="1"/>
      <w:numFmt w:val="decimal"/>
      <w:lvlText w:val="%1.%2.%3.%4.%5.%6."/>
      <w:lvlJc w:val="left"/>
      <w:pPr>
        <w:tabs>
          <w:tab w:val="left" w:pos="1440"/>
        </w:tabs>
      </w:pPr>
      <w:rPr>
        <w:rFonts w:cs="Times New Roman" w:hint="eastAsia"/>
      </w:rPr>
    </w:lvl>
    <w:lvl w:ilvl="6">
      <w:start w:val="1"/>
      <w:numFmt w:val="decimal"/>
      <w:lvlText w:val="%1.%2.%3.%4.%5.%6.%7."/>
      <w:lvlJc w:val="left"/>
      <w:pPr>
        <w:tabs>
          <w:tab w:val="left" w:pos="1800"/>
        </w:tabs>
      </w:pPr>
      <w:rPr>
        <w:rFonts w:cs="Times New Roman" w:hint="eastAsia"/>
      </w:rPr>
    </w:lvl>
    <w:lvl w:ilvl="7">
      <w:start w:val="1"/>
      <w:numFmt w:val="decimal"/>
      <w:lvlText w:val="%1.%2.%3.%4.%5.%6.%7.%8."/>
      <w:lvlJc w:val="left"/>
      <w:pPr>
        <w:tabs>
          <w:tab w:val="left" w:pos="2160"/>
        </w:tabs>
      </w:pPr>
      <w:rPr>
        <w:rFonts w:cs="Times New Roman" w:hint="eastAsia"/>
      </w:rPr>
    </w:lvl>
    <w:lvl w:ilvl="8">
      <w:start w:val="1"/>
      <w:numFmt w:val="decimal"/>
      <w:lvlText w:val="%1.%2.%3.%4.%5.%6.%7.%8.%9."/>
      <w:lvlJc w:val="left"/>
      <w:pPr>
        <w:tabs>
          <w:tab w:val="left" w:pos="2160"/>
        </w:tabs>
      </w:pPr>
      <w:rPr>
        <w:rFonts w:cs="Times New Roman" w:hint="eastAsia"/>
      </w:rPr>
    </w:lvl>
  </w:abstractNum>
  <w:abstractNum w:abstractNumId="1" w15:restartNumberingAfterBreak="0">
    <w:nsid w:val="45715453"/>
    <w:multiLevelType w:val="multilevel"/>
    <w:tmpl w:val="4571545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68917080">
    <w:abstractNumId w:val="0"/>
  </w:num>
  <w:num w:numId="2" w16cid:durableId="37866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7A"/>
    <w:rsid w:val="0003380D"/>
    <w:rsid w:val="00037DD0"/>
    <w:rsid w:val="000C4450"/>
    <w:rsid w:val="000D06DB"/>
    <w:rsid w:val="000D0BFE"/>
    <w:rsid w:val="000E3271"/>
    <w:rsid w:val="0011547D"/>
    <w:rsid w:val="0016139F"/>
    <w:rsid w:val="00161D7A"/>
    <w:rsid w:val="001D537D"/>
    <w:rsid w:val="00211F20"/>
    <w:rsid w:val="00253323"/>
    <w:rsid w:val="00282D05"/>
    <w:rsid w:val="002A6067"/>
    <w:rsid w:val="002D6AB4"/>
    <w:rsid w:val="002F64B3"/>
    <w:rsid w:val="00305A8D"/>
    <w:rsid w:val="00337BCC"/>
    <w:rsid w:val="003539BD"/>
    <w:rsid w:val="0036502D"/>
    <w:rsid w:val="0036563B"/>
    <w:rsid w:val="003D18ED"/>
    <w:rsid w:val="0040218D"/>
    <w:rsid w:val="004129B1"/>
    <w:rsid w:val="0043668D"/>
    <w:rsid w:val="004440DC"/>
    <w:rsid w:val="00446C42"/>
    <w:rsid w:val="004803F7"/>
    <w:rsid w:val="004A21FA"/>
    <w:rsid w:val="004C47E4"/>
    <w:rsid w:val="00535B58"/>
    <w:rsid w:val="0056264C"/>
    <w:rsid w:val="0058126E"/>
    <w:rsid w:val="005A068D"/>
    <w:rsid w:val="005D2569"/>
    <w:rsid w:val="005E725A"/>
    <w:rsid w:val="005F54FD"/>
    <w:rsid w:val="00611394"/>
    <w:rsid w:val="00616C9A"/>
    <w:rsid w:val="00621A89"/>
    <w:rsid w:val="00646FC0"/>
    <w:rsid w:val="006A248A"/>
    <w:rsid w:val="006D79AD"/>
    <w:rsid w:val="006F17BB"/>
    <w:rsid w:val="007232FE"/>
    <w:rsid w:val="00724775"/>
    <w:rsid w:val="00763687"/>
    <w:rsid w:val="00802D4F"/>
    <w:rsid w:val="008634A8"/>
    <w:rsid w:val="00877F09"/>
    <w:rsid w:val="00885D87"/>
    <w:rsid w:val="008977C1"/>
    <w:rsid w:val="008A1BCF"/>
    <w:rsid w:val="00953AFA"/>
    <w:rsid w:val="009D2E30"/>
    <w:rsid w:val="00A020F2"/>
    <w:rsid w:val="00A47D68"/>
    <w:rsid w:val="00A87FC4"/>
    <w:rsid w:val="00A90653"/>
    <w:rsid w:val="00AB0045"/>
    <w:rsid w:val="00AB343B"/>
    <w:rsid w:val="00AC2368"/>
    <w:rsid w:val="00B53867"/>
    <w:rsid w:val="00BB3EEB"/>
    <w:rsid w:val="00BD5CF7"/>
    <w:rsid w:val="00C374AA"/>
    <w:rsid w:val="00C50F19"/>
    <w:rsid w:val="00CB0D6F"/>
    <w:rsid w:val="00CD7360"/>
    <w:rsid w:val="00CE5F1A"/>
    <w:rsid w:val="00CE6169"/>
    <w:rsid w:val="00CF3B6A"/>
    <w:rsid w:val="00D32F68"/>
    <w:rsid w:val="00D43105"/>
    <w:rsid w:val="00D523CE"/>
    <w:rsid w:val="00D55778"/>
    <w:rsid w:val="00D6473F"/>
    <w:rsid w:val="00D66230"/>
    <w:rsid w:val="00D9245F"/>
    <w:rsid w:val="00DC6981"/>
    <w:rsid w:val="00DF773E"/>
    <w:rsid w:val="00E0685C"/>
    <w:rsid w:val="00E84B6C"/>
    <w:rsid w:val="00EA18EB"/>
    <w:rsid w:val="00EC4174"/>
    <w:rsid w:val="00ED0F98"/>
    <w:rsid w:val="00F27064"/>
    <w:rsid w:val="00F53864"/>
    <w:rsid w:val="00FD30E4"/>
    <w:rsid w:val="00FE4442"/>
    <w:rsid w:val="00FE44E5"/>
    <w:rsid w:val="050324F8"/>
    <w:rsid w:val="08994392"/>
    <w:rsid w:val="11C73A0C"/>
    <w:rsid w:val="180617DC"/>
    <w:rsid w:val="1AFC67F6"/>
    <w:rsid w:val="2D8D6F15"/>
    <w:rsid w:val="2F0A31B6"/>
    <w:rsid w:val="34C47429"/>
    <w:rsid w:val="3E015AFC"/>
    <w:rsid w:val="4B4551BB"/>
    <w:rsid w:val="509D68BE"/>
    <w:rsid w:val="5C34337F"/>
    <w:rsid w:val="68EA6E85"/>
    <w:rsid w:val="708F71F3"/>
    <w:rsid w:val="72366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D4233"/>
  <w15:docId w15:val="{A844B6D5-24F9-42F0-8EA9-A01645AB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tabs>
        <w:tab w:val="left" w:pos="360"/>
        <w:tab w:val="left" w:pos="851"/>
      </w:tabs>
      <w:spacing w:before="360" w:after="120"/>
      <w:ind w:left="720" w:hanging="720"/>
      <w:jc w:val="left"/>
      <w:outlineLvl w:val="0"/>
    </w:pPr>
    <w:rPr>
      <w:rFonts w:ascii="Arial" w:eastAsia="宋体" w:hAnsi="Arial" w:cs="Times New Roman"/>
      <w:b/>
      <w:bCs/>
      <w:kern w:val="28"/>
      <w:sz w:val="28"/>
      <w:szCs w:val="28"/>
      <w:lang w:eastAsia="en-US"/>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1"/>
    <w:next w:val="a"/>
    <w:uiPriority w:val="39"/>
    <w:qFormat/>
    <w:pPr>
      <w:tabs>
        <w:tab w:val="clear" w:pos="851"/>
      </w:tabs>
      <w:spacing w:before="120" w:after="0"/>
      <w:ind w:left="0" w:firstLine="0"/>
      <w:outlineLvl w:val="9"/>
    </w:pPr>
    <w:rPr>
      <w:kern w:val="0"/>
      <w:sz w:val="24"/>
      <w:szCs w:val="24"/>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10">
    <w:name w:val="标题 1 字符"/>
    <w:basedOn w:val="a0"/>
    <w:link w:val="1"/>
    <w:qFormat/>
    <w:rPr>
      <w:rFonts w:ascii="Arial" w:eastAsia="宋体" w:hAnsi="Arial" w:cs="Times New Roman"/>
      <w:b/>
      <w:bCs/>
      <w:kern w:val="28"/>
      <w:sz w:val="28"/>
      <w:szCs w:val="28"/>
      <w:lang w:eastAsia="en-US"/>
    </w:rPr>
  </w:style>
  <w:style w:type="character" w:customStyle="1" w:styleId="a4">
    <w:name w:val="批注框文本 字符"/>
    <w:basedOn w:val="a0"/>
    <w:link w:val="a3"/>
    <w:uiPriority w:val="99"/>
    <w:semiHidden/>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581</Characters>
  <Application>Microsoft Office Word</Application>
  <DocSecurity>0</DocSecurity>
  <Lines>44</Lines>
  <Paragraphs>48</Paragraphs>
  <ScaleCrop>false</ScaleCrop>
  <Company>HP Inc.</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hpw</dc:creator>
  <cp:lastModifiedBy>Lee Jophy</cp:lastModifiedBy>
  <cp:revision>2</cp:revision>
  <cp:lastPrinted>2026-03-08T23:57:00Z</cp:lastPrinted>
  <dcterms:created xsi:type="dcterms:W3CDTF">2026-03-09T01:56:00Z</dcterms:created>
  <dcterms:modified xsi:type="dcterms:W3CDTF">2026-03-09T01:56:00Z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eyJoZGlkIjoiZmUyZDBkMzY2OGY2ODNhOTQ0NjBlNWYyMzBlMTliYjYiLCJ1c2VySWQiOiI3NDM0ODU5ODEifQ==</vt:lpwstr>
  </property>
  <property fmtid="{D5CDD505-2E9C-101B-9397-08002B2CF9AE}" pid="4" name="ICV">
    <vt:lpwstr>33398B07197A4DA29A206869AE34CADE_12</vt:lpwstr>
  </property>
</Properties>
</file>